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Next w:val="0"/>
        <w:keepLines w:val="0"/>
        <w:pBdr>
          <w:bottom w:color="4f81bd" w:space="4" w:sz="8" w:val="single"/>
        </w:pBdr>
        <w:spacing w:after="300" w:line="240" w:lineRule="auto"/>
        <w:jc w:val="center"/>
        <w:rPr>
          <w:b w:val="1"/>
        </w:rPr>
      </w:pPr>
      <w:bookmarkStart w:colFirst="0" w:colLast="0" w:name="_ju0x8zmee8qn" w:id="0"/>
      <w:bookmarkEnd w:id="0"/>
      <w:r w:rsidDel="00000000" w:rsidR="00000000" w:rsidRPr="00000000">
        <w:rPr>
          <w:rFonts w:ascii="Calibri" w:cs="Calibri" w:eastAsia="Calibri" w:hAnsi="Calibri"/>
          <w:color w:val="17365d"/>
          <w:rtl w:val="0"/>
        </w:rPr>
        <w:t xml:space="preserve">Tacher</w:t>
      </w:r>
      <w:r w:rsidDel="00000000" w:rsidR="00000000" w:rsidRPr="00000000">
        <w:rPr>
          <w:rFonts w:ascii="Calibri" w:cs="Calibri" w:eastAsia="Calibri" w:hAnsi="Calibri"/>
          <w:color w:val="17365d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Miércoles 5/09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Integración de nuevos miembros al grupo.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Nombres: Samuel Perez, Joaquin Gutierrez y Facundo Villegas.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Se descarta la posibilidad de efectuar transferencia via api de Mercado Pago. Se utilizará un sistema de puntos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b w:val="1"/>
          <w:rtl w:val="0"/>
        </w:rPr>
        <w:t xml:space="preserve">Viernes 8/09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Comenzamos con la página web y la base de datos.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Organizamos el trello.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Domingo 10/09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Empezamos a idear la paleta de colores para el logo y la página Web.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Encontramos que se puede escanear el DNI y así mediante una consulta SQL confirmar cual usuario está poniendo reciclables en el tacho.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Lunes 11/09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Se realizó la conexión de la </w:t>
      </w:r>
      <w:r w:rsidDel="00000000" w:rsidR="00000000" w:rsidRPr="00000000">
        <w:rPr>
          <w:rtl w:val="0"/>
        </w:rPr>
        <w:t xml:space="preserve">página</w:t>
      </w:r>
      <w:r w:rsidDel="00000000" w:rsidR="00000000" w:rsidRPr="00000000">
        <w:rPr>
          <w:rtl w:val="0"/>
        </w:rPr>
        <w:t xml:space="preserve"> web con la base de datos para el registro de usuarios mediante php.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Martes 12/10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Hicimos el diagrama de Gantt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3827287" cy="1230199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7287" cy="1230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Miercoles 13/09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3637906" cy="2041985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7906" cy="2041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  <w:t xml:space="preserve">Se trabajó en el tacho.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Jueves 14/09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Se arregla el problema de drivers en nuestras computadoras que no reconocían el puerto de la ESP 32 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4157663</wp:posOffset>
            </wp:positionH>
            <wp:positionV relativeFrom="paragraph">
              <wp:posOffset>176975</wp:posOffset>
            </wp:positionV>
            <wp:extent cx="1387959" cy="1862138"/>
            <wp:effectExtent b="0" l="0" r="0" t="0"/>
            <wp:wrapSquare wrapText="bothSides" distB="114300" distT="114300" distL="114300" distR="11430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18989" l="0" r="0" t="5332"/>
                    <a:stretch>
                      <a:fillRect/>
                    </a:stretch>
                  </pic:blipFill>
                  <pic:spPr>
                    <a:xfrm>
                      <a:off x="0" y="0"/>
                      <a:ext cx="1387959" cy="1862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Lunes 16/10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Nos juntamos a seguir avanzando en el proyecto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b w:val="1"/>
          <w:rtl w:val="0"/>
        </w:rPr>
        <w:t xml:space="preserve">Miércoles 20/9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4014788</wp:posOffset>
            </wp:positionH>
            <wp:positionV relativeFrom="paragraph">
              <wp:posOffset>180975</wp:posOffset>
            </wp:positionV>
            <wp:extent cx="1685925" cy="1095375"/>
            <wp:effectExtent b="0" l="0" r="0" t="0"/>
            <wp:wrapSquare wrapText="bothSides" distB="114300" distT="114300" distL="114300" distR="114300"/>
            <wp:docPr descr="Primer logo" id="8" name="image3.png"/>
            <a:graphic>
              <a:graphicData uri="http://schemas.openxmlformats.org/drawingml/2006/picture">
                <pic:pic>
                  <pic:nvPicPr>
                    <pic:cNvPr descr="Primer logo"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095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Se creó un boceto para el logo.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Empezamos a idear la paleta de colores para el logo y la página Web.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Se pasó a digital el boceto y se mejoró.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Se siguió con la creación de la página Web.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Se siguió con la creación de la base de datos y la conexión entre sus tablas.</w:t>
        <w:tab/>
        <w:tab/>
        <w:tab/>
        <w:tab/>
        <w:tab/>
        <w:tab/>
        <w:tab/>
        <w:t xml:space="preserve">   </w:t>
        <w:tab/>
        <w:tab/>
        <w:tab/>
        <w:tab/>
        <w:tab/>
        <w:tab/>
        <w:tab/>
        <w:tab/>
        <w:t xml:space="preserve">    Primer logo tacher</w:t>
        <w:tab/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       </w:t>
        <w:tab/>
        <w:tab/>
        <w:tab/>
        <w:tab/>
        <w:tab/>
        <w:tab/>
        <w:tab/>
        <w:t xml:space="preserve">      </w:t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238125</wp:posOffset>
            </wp:positionV>
            <wp:extent cx="877439" cy="1071563"/>
            <wp:effectExtent b="0" l="0" r="0" t="0"/>
            <wp:wrapSquare wrapText="bothSides" distB="114300" distT="114300" distL="114300" distR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7439" cy="1071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3867150</wp:posOffset>
            </wp:positionH>
            <wp:positionV relativeFrom="paragraph">
              <wp:posOffset>232363</wp:posOffset>
            </wp:positionV>
            <wp:extent cx="890588" cy="1095423"/>
            <wp:effectExtent b="0" l="0" r="0" t="0"/>
            <wp:wrapSquare wrapText="bothSides" distB="114300" distT="114300" distL="114300" distR="11430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588" cy="10954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Jueves 21/09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Se empezó con la investigación del código del Escáner </w:t>
      </w:r>
      <w:r w:rsidDel="00000000" w:rsidR="00000000" w:rsidRPr="00000000">
        <w:rPr>
          <w:rtl w:val="0"/>
        </w:rPr>
        <w:t xml:space="preserve">GM65</w:t>
      </w:r>
      <w:r w:rsidDel="00000000" w:rsidR="00000000" w:rsidRPr="00000000">
        <w:rPr>
          <w:rtl w:val="0"/>
        </w:rPr>
        <w:t xml:space="preserve"> para poder leer un código QR o un código de barras.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Se continuó con la programación de los registros en la base de datos.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Se entregó la primera versión del Anteproyecto, el informe y el excel de la trazabilidad de requisitos.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5760" w:firstLine="0"/>
        <w:rPr>
          <w:b w:val="1"/>
        </w:rPr>
      </w:pPr>
      <w:r w:rsidDel="00000000" w:rsidR="00000000" w:rsidRPr="00000000">
        <w:rPr>
          <w:rtl w:val="0"/>
        </w:rPr>
        <w:t xml:space="preserve">          Logo definitivo tacher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4019550</wp:posOffset>
            </wp:positionH>
            <wp:positionV relativeFrom="paragraph">
              <wp:posOffset>276225</wp:posOffset>
            </wp:positionV>
            <wp:extent cx="1433513" cy="2385700"/>
            <wp:effectExtent b="0" l="0" r="0" t="0"/>
            <wp:wrapSquare wrapText="bothSides" distB="114300" distT="114300" distL="114300" distR="11430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343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238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Miércoles 27/09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Se hizo un diseño básico del tacho físico.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6480" w:firstLine="0"/>
        <w:rPr/>
      </w:pPr>
      <w:r w:rsidDel="00000000" w:rsidR="00000000" w:rsidRPr="00000000">
        <w:rPr>
          <w:rtl w:val="0"/>
        </w:rPr>
        <w:t xml:space="preserve">    Primer diseño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Sábado 30/9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Intentamos realizar una asociación con dos distribuidoras de componentes para ver si nos podían dar el escáner antes de comprarlo.</w:t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94413" cy="1031056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99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4413" cy="1031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  <w:t xml:space="preserve">Banner candy- ho que aparecería en la página</w:t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03900" cy="952921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32400" l="6976" r="9800" t="14260"/>
                    <a:stretch>
                      <a:fillRect/>
                    </a:stretch>
                  </pic:blipFill>
                  <pic:spPr>
                    <a:xfrm>
                      <a:off x="0" y="0"/>
                      <a:ext cx="4503900" cy="952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  <w:t xml:space="preserve">Banner </w:t>
      </w:r>
      <w:r w:rsidDel="00000000" w:rsidR="00000000" w:rsidRPr="00000000">
        <w:rPr>
          <w:rtl w:val="0"/>
        </w:rPr>
        <w:t xml:space="preserve">Starware</w:t>
      </w:r>
      <w:r w:rsidDel="00000000" w:rsidR="00000000" w:rsidRPr="00000000">
        <w:rPr>
          <w:rtl w:val="0"/>
        </w:rPr>
        <w:t xml:space="preserve"> que aparecería en la página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Domingo 1/10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Se envió un mail para que alguna empresa de componentes electrónicos nos ayude a conseguir el Escáner </w:t>
      </w:r>
      <w:r w:rsidDel="00000000" w:rsidR="00000000" w:rsidRPr="00000000">
        <w:rPr>
          <w:rtl w:val="0"/>
        </w:rPr>
        <w:t xml:space="preserve">GM65</w:t>
      </w:r>
      <w:r w:rsidDel="00000000" w:rsidR="00000000" w:rsidRPr="00000000">
        <w:rPr>
          <w:rtl w:val="0"/>
        </w:rPr>
        <w:t xml:space="preserve"> y nosotros le demos publicidad en la feria de ciencias.</w:t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  <w:t xml:space="preserve">Mail Enviados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Lunes 9/10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Creación del mail de </w:t>
      </w:r>
      <w:r w:rsidDel="00000000" w:rsidR="00000000" w:rsidRPr="00000000">
        <w:rPr>
          <w:rtl w:val="0"/>
        </w:rPr>
        <w:t xml:space="preserve">tacher</w:t>
      </w:r>
      <w:r w:rsidDel="00000000" w:rsidR="00000000" w:rsidRPr="00000000">
        <w:rPr>
          <w:rtl w:val="0"/>
        </w:rPr>
        <w:t xml:space="preserve">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tacher2consultas@gmail.com</w:t>
        </w:r>
      </w:hyperlink>
      <w:r w:rsidDel="00000000" w:rsidR="00000000" w:rsidRPr="00000000">
        <w:rPr>
          <w:rtl w:val="0"/>
        </w:rPr>
        <w:t xml:space="preserve"> y lo usamos para el webhost.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Miércoles 11/10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Se arreglaron los errores y terminamos la página web y empezamos con el armado de las piezas del tacho.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Se realizaron los cortes de los cartones para la estructura del tacho.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Se continuó con la conexión de la página web a la base de datos mediante php.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Se inició la investigación del uso del módulo ESP32 CAM para saber si se puede usar en vez de un escaner </w:t>
      </w:r>
      <w:r w:rsidDel="00000000" w:rsidR="00000000" w:rsidRPr="00000000">
        <w:rPr>
          <w:rtl w:val="0"/>
        </w:rPr>
        <w:t xml:space="preserve">GM65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1509713" cy="1656370"/>
            <wp:effectExtent b="0" l="0" r="0" t="0"/>
            <wp:docPr id="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27962" l="0" r="0" t="11429"/>
                    <a:stretch>
                      <a:fillRect/>
                    </a:stretch>
                  </pic:blipFill>
                  <pic:spPr>
                    <a:xfrm>
                      <a:off x="0" y="0"/>
                      <a:ext cx="1509713" cy="165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48038" cy="1656849"/>
            <wp:effectExtent b="0" l="0" r="0" t="0"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 b="5294" l="0" r="0" t="7789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65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720"/>
        <w:rPr>
          <w:b w:val="1"/>
        </w:rPr>
      </w:pPr>
      <w:r w:rsidDel="00000000" w:rsidR="00000000" w:rsidRPr="00000000">
        <w:rPr>
          <w:rtl w:val="0"/>
        </w:rPr>
        <w:t xml:space="preserve">Haciendo el tacho</w:t>
        <w:tab/>
        <w:tab/>
        <w:tab/>
        <w:tab/>
        <w:t xml:space="preserve">Base de datos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Domingo 15/10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Nos reunimos y realizamos el armado de la estructura física del tacho (sin ningún componente electrónico).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b w:val="1"/>
          <w:rtl w:val="0"/>
        </w:rPr>
        <w:t xml:space="preserve">Lunes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16/10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Se terminó el frontend y backend de la página, aunque posiblemente tenga cambios.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2990850</wp:posOffset>
            </wp:positionH>
            <wp:positionV relativeFrom="paragraph">
              <wp:posOffset>123825</wp:posOffset>
            </wp:positionV>
            <wp:extent cx="3029911" cy="1706212"/>
            <wp:effectExtent b="0" l="0" r="0" t="0"/>
            <wp:wrapSquare wrapText="bothSides" distB="114300" distT="114300" distL="114300" distR="11430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9911" cy="1706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b w:val="1"/>
          <w:rtl w:val="0"/>
        </w:rPr>
        <w:t xml:space="preserve">Miércoles 18/10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Se descartó el uso de la ESP32 CAM y se investigó la compra del escáner GM65.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Se pensó en utilizar una fuente ATX para la alimentación del dispositivo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1440" w:firstLine="0"/>
        <w:rPr/>
      </w:pPr>
      <w:r w:rsidDel="00000000" w:rsidR="00000000" w:rsidRPr="00000000">
        <w:rPr>
          <w:rtl w:val="0"/>
        </w:rPr>
        <w:t xml:space="preserve">        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5760" w:firstLine="720"/>
        <w:rPr/>
      </w:pPr>
      <w:r w:rsidDel="00000000" w:rsidR="00000000" w:rsidRPr="00000000">
        <w:rPr>
          <w:rtl w:val="0"/>
        </w:rPr>
        <w:t xml:space="preserve">Fuente Atx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Jueves 19/10</w:t>
        <w:tab/>
        <w:tab/>
        <w:tab/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Visto que las empresas no responden, realizamos la compra del escáner GM65.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Domingo 22/10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Prueba del código del escáner.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1728788" cy="1589867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589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Array devuelto por el GM65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Martes 24/10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Comentamos el código de PHP.</w:t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rtl w:val="0"/>
        </w:rPr>
        <w:t xml:space="preserve">Realizamos el informe.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Cambiamos los textos de presentación de la página Web.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Se realizó el cambio de logo de Candy - Ho por el logo del colegio.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rtl w:val="0"/>
        </w:rPr>
        <w:t xml:space="preserve">Banner definitivo de Tacher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Miércoles 25/10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Nos dividimos las pruebas de los componentes electrónicos en conjunto con el tacho.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investigamos la forma de abrir las compuertas internas del tacho con 2 servomotores.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Se terminó de corregir el informe.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Se transcribió la bitácora.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comprobamos el funcionamiento del escaner </w:t>
      </w:r>
      <w:r w:rsidDel="00000000" w:rsidR="00000000" w:rsidRPr="00000000">
        <w:rPr>
          <w:rtl w:val="0"/>
        </w:rPr>
        <w:t xml:space="preserve">GM65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Jueves 26/10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Se organizó el Trello nuevamente y se agregaron nuevas tareas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Se inició la creación de las Guías de usuario e instalación.</w:t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1425" cy="1640714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498" r="4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1425" cy="1640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>
          <w:rtl w:val="0"/>
        </w:rPr>
        <w:t xml:space="preserve">Guia de usuario</w:t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Domingo 29/10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Se finalizó la guia de usuario.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Martes 31/10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Se festejó halloween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Se solucionaron MUCHOS problemas de código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Se realizó de diversas formas la compuerta principal, eligiendo la que mejor nos funcionó.</w:t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Miércoles 1/11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2057400</wp:posOffset>
            </wp:positionH>
            <wp:positionV relativeFrom="paragraph">
              <wp:posOffset>167687</wp:posOffset>
            </wp:positionV>
            <wp:extent cx="3805238" cy="2148374"/>
            <wp:effectExtent b="0" l="0" r="0" t="0"/>
            <wp:wrapSquare wrapText="bothSides" distB="114300" distT="114300" distL="114300" distR="11430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1483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Después de pensar distintas formas de hacer la compuerta, optamos por un modelo que lleva bisagras y lo implementamos.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  <w:t xml:space="preserve">Implementamos la fuente de energía al sistema para poder alimentar a los dos servos.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Martes 7/11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Se conectaron nuevamente todos los componentes y se comprobó que funcionen en armonía.</w:t>
      </w:r>
    </w:p>
    <w:sectPr>
      <w:headerReference r:id="rId24" w:type="default"/>
      <w:footerReference r:id="rId2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5">
    <w:pPr>
      <w:spacing w:after="200" w:line="276" w:lineRule="auto"/>
      <w:rPr/>
    </w:pPr>
    <w:r w:rsidDel="00000000" w:rsidR="00000000" w:rsidRPr="00000000">
      <w:rPr>
        <w:rFonts w:ascii="Calibri" w:cs="Calibri" w:eastAsia="Calibri" w:hAnsi="Calibri"/>
        <w:rtl w:val="0"/>
      </w:rPr>
      <w:t xml:space="preserve">Bitácora - Tacher 2</w:t>
      <w:tab/>
      <w:tab/>
      <w:tab/>
      <w:t xml:space="preserve">           </w:t>
    </w:r>
    <w:r w:rsidDel="00000000" w:rsidR="00000000" w:rsidRPr="00000000">
      <w:rPr>
        <w:rFonts w:ascii="Calibri" w:cs="Calibri" w:eastAsia="Calibri" w:hAnsi="Calibri"/>
      </w:rPr>
      <w:drawing>
        <wp:inline distB="114300" distT="114300" distL="114300" distR="114300">
          <wp:extent cx="442792" cy="538163"/>
          <wp:effectExtent b="0" l="0" r="0" t="0"/>
          <wp:docPr id="14" name="image12.png"/>
          <a:graphic>
            <a:graphicData uri="http://schemas.openxmlformats.org/drawingml/2006/picture">
              <pic:pic>
                <pic:nvPicPr>
                  <pic:cNvPr id="0" name="image1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2792" cy="53816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Calibri" w:cs="Calibri" w:eastAsia="Calibri" w:hAnsi="Calibri"/>
        <w:rtl w:val="0"/>
      </w:rPr>
      <w:tab/>
      <w:tab/>
      <w:tab/>
      <w:tab/>
      <w:tab/>
      <w:t xml:space="preserve">                   </w:t>
    </w:r>
    <w:r w:rsidDel="00000000" w:rsidR="00000000" w:rsidRPr="00000000">
      <w:rPr>
        <w:rFonts w:ascii="Calibri" w:cs="Calibri" w:eastAsia="Calibri" w:hAnsi="Calibri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9.png"/><Relationship Id="rId21" Type="http://schemas.openxmlformats.org/officeDocument/2006/relationships/image" Target="media/image6.png"/><Relationship Id="rId24" Type="http://schemas.openxmlformats.org/officeDocument/2006/relationships/header" Target="header1.xml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15.png"/><Relationship Id="rId8" Type="http://schemas.openxmlformats.org/officeDocument/2006/relationships/image" Target="media/image18.png"/><Relationship Id="rId11" Type="http://schemas.openxmlformats.org/officeDocument/2006/relationships/image" Target="media/image14.png"/><Relationship Id="rId10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13.png"/><Relationship Id="rId15" Type="http://schemas.openxmlformats.org/officeDocument/2006/relationships/image" Target="media/image2.png"/><Relationship Id="rId14" Type="http://schemas.openxmlformats.org/officeDocument/2006/relationships/image" Target="media/image7.png"/><Relationship Id="rId17" Type="http://schemas.openxmlformats.org/officeDocument/2006/relationships/image" Target="media/image16.jpg"/><Relationship Id="rId16" Type="http://schemas.openxmlformats.org/officeDocument/2006/relationships/hyperlink" Target="mailto:tacher2consultas@gmail.com" TargetMode="External"/><Relationship Id="rId19" Type="http://schemas.openxmlformats.org/officeDocument/2006/relationships/image" Target="media/image8.png"/><Relationship Id="rId18" Type="http://schemas.openxmlformats.org/officeDocument/2006/relationships/image" Target="media/image10.jp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